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2"/>
          <w:szCs w:val="32"/>
          <w:rtl w:val="0"/>
        </w:rPr>
        <w:t xml:space="preserve">1. システムの目的と目標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目的: 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目標: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32"/>
          <w:szCs w:val="3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2"/>
          <w:szCs w:val="32"/>
          <w:rtl w:val="0"/>
        </w:rPr>
        <w:t xml:space="preserve">2. システムの利用者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利用者A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32"/>
          <w:szCs w:val="3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2"/>
          <w:szCs w:val="32"/>
          <w:rtl w:val="0"/>
        </w:rPr>
        <w:t xml:space="preserve">3. 機能要件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以下の機能を実装する: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32"/>
          <w:szCs w:val="3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2"/>
          <w:szCs w:val="32"/>
          <w:rtl w:val="0"/>
        </w:rPr>
        <w:t xml:space="preserve">3.1 機能A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誰が何をできるか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32"/>
          <w:szCs w:val="3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2"/>
          <w:szCs w:val="32"/>
          <w:rtl w:val="0"/>
        </w:rPr>
        <w:t xml:space="preserve">4. 非機能要件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以下の非機能要件を満たす: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32"/>
          <w:szCs w:val="3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2"/>
          <w:szCs w:val="32"/>
          <w:rtl w:val="0"/>
        </w:rPr>
        <w:t xml:space="preserve">4.1 可用性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システムの稼働時間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対応内容の案: クラスタリングによる冗長構成、ロードバランシングの導入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エラーハンドリング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対応内容の案: エラーログの収集と分析、ユーザーへのエラーメッセージの提供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リカバリ機能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対応内容の案: バックアップとリストア手順の確立、システム障害時の自動復旧機能</w:t>
      </w:r>
    </w:p>
    <w:p w:rsidR="00000000" w:rsidDel="00000000" w:rsidP="00000000" w:rsidRDefault="00000000" w:rsidRPr="00000000" w14:paraId="0000001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32"/>
          <w:szCs w:val="3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2"/>
          <w:szCs w:val="32"/>
          <w:rtl w:val="0"/>
        </w:rPr>
        <w:t xml:space="preserve">4.2 セキュリティ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認証・認可</w:t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対応内容の案: ユーザー認証システムの実装、アクセス権限の管理と制御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機密性</w:t>
        <w:tab/>
      </w:r>
    </w:p>
    <w:p w:rsidR="00000000" w:rsidDel="00000000" w:rsidP="00000000" w:rsidRDefault="00000000" w:rsidRPr="00000000" w14:paraId="0000001D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対応内容の案: データの暗号化、アクセス制御とデータ分類の実施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完全性・可用性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対応内容の案: データのハッシュ値の検証、データの冗長性とバックアップ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インシデント対応</w:t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対応内容の案: インシデント対応チームの設置とトレーニング、インシデントレスポンスプランの策定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32"/>
          <w:szCs w:val="3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2"/>
          <w:szCs w:val="32"/>
          <w:rtl w:val="0"/>
        </w:rPr>
        <w:t xml:space="preserve">4.3 性能・拡張性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応答時間</w:t>
      </w:r>
    </w:p>
    <w:p w:rsidR="00000000" w:rsidDel="00000000" w:rsidP="00000000" w:rsidRDefault="00000000" w:rsidRPr="00000000" w14:paraId="00000025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対応内容の案: チューニングと最適化、キャッシングの導入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吞み込み能力</w:t>
      </w:r>
    </w:p>
    <w:p w:rsidR="00000000" w:rsidDel="00000000" w:rsidP="00000000" w:rsidRDefault="00000000" w:rsidRPr="00000000" w14:paraId="00000027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対応内容の案: スケーラブルなアーキテクチャの採用、データベースのパフォーマンスチューニング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32"/>
          <w:szCs w:val="3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2"/>
          <w:szCs w:val="32"/>
          <w:rtl w:val="0"/>
        </w:rPr>
        <w:t xml:space="preserve">4.4 運用・保守性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監視・ログ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</w:t>
        <w:tab/>
        <w:t xml:space="preserve">対応内容の案: 監視ツールの導入とアラート設定、ログの適切なローテーションと保存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バックアップ・リカバリ</w:t>
      </w:r>
    </w:p>
    <w:p w:rsidR="00000000" w:rsidDel="00000000" w:rsidP="00000000" w:rsidRDefault="00000000" w:rsidRPr="00000000" w14:paraId="0000002D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対応内容の案: スケジュールの設定、バックアップデータの保管先の選定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ドキュメンテーション</w:t>
      </w:r>
    </w:p>
    <w:p w:rsidR="00000000" w:rsidDel="00000000" w:rsidP="00000000" w:rsidRDefault="00000000" w:rsidRPr="00000000" w14:paraId="0000002F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対応内容の案: システム構成や運用マニュアルの作成、更新された情報の管理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32"/>
          <w:szCs w:val="3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2"/>
          <w:szCs w:val="32"/>
          <w:rtl w:val="0"/>
        </w:rPr>
        <w:t xml:space="preserve">4.5 システム環境・エコロジー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ハードウェア要件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</w:t>
        <w:tab/>
        <w:t xml:space="preserve">対応内容の案: サーバーのスペックとスケーリング計画、パフォーマンスと消費電力の最適化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エネルギー効率</w:t>
      </w:r>
    </w:p>
    <w:p w:rsidR="00000000" w:rsidDel="00000000" w:rsidP="00000000" w:rsidRDefault="00000000" w:rsidRPr="00000000" w14:paraId="00000035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対応内容の案: ハードウェアの省エネルギー設計、イネーブルスリープモードの導入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リサイクル対策</w:t>
      </w:r>
    </w:p>
    <w:p w:rsidR="00000000" w:rsidDel="00000000" w:rsidP="00000000" w:rsidRDefault="00000000" w:rsidRPr="00000000" w14:paraId="00000037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対応内容の案: ハードウェアの廃棄物処理とリサイクル計画、電子書類の推進と印刷物の削減</w:t>
      </w:r>
    </w:p>
    <w:p w:rsidR="00000000" w:rsidDel="00000000" w:rsidP="00000000" w:rsidRDefault="00000000" w:rsidRPr="00000000" w14:paraId="0000003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32"/>
          <w:szCs w:val="3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2"/>
          <w:szCs w:val="32"/>
          <w:rtl w:val="0"/>
        </w:rPr>
        <w:t xml:space="preserve">5 ユーザーストーリー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